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5294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1110D5">
        <w:rPr>
          <w:rFonts w:ascii="Times New Roman" w:eastAsia="Calibri" w:hAnsi="Times New Roman" w:cs="Times New Roman"/>
          <w:sz w:val="28"/>
          <w:szCs w:val="28"/>
        </w:rPr>
        <w:t>Экономика, финансы и управление</w:t>
      </w:r>
      <w:r w:rsidRPr="00175294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52408" w:rsidRPr="003835C4" w:rsidRDefault="003835C4" w:rsidP="00652408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652408" w:rsidRPr="000A28FB">
        <w:rPr>
          <w:rFonts w:ascii="Times New Roman" w:eastAsia="Calibri" w:hAnsi="Times New Roman" w:cs="Times New Roman"/>
          <w:sz w:val="24"/>
          <w:szCs w:val="24"/>
        </w:rPr>
        <w:t xml:space="preserve">           20 </w:t>
      </w:r>
      <w:r w:rsidR="00652408">
        <w:rPr>
          <w:rFonts w:ascii="Times New Roman" w:eastAsia="Calibri" w:hAnsi="Times New Roman" w:cs="Times New Roman"/>
          <w:sz w:val="24"/>
          <w:szCs w:val="24"/>
        </w:rPr>
        <w:t>феврал</w:t>
      </w:r>
      <w:r w:rsidR="00652408"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="00652408" w:rsidRPr="000A28FB">
        <w:rPr>
          <w:rFonts w:ascii="Times New Roman" w:eastAsia="Calibri" w:hAnsi="Times New Roman" w:cs="Times New Roman"/>
          <w:szCs w:val="28"/>
        </w:rPr>
        <w:t xml:space="preserve"> </w:t>
      </w:r>
      <w:r w:rsidR="00652408"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3835C4" w:rsidRDefault="00993FAC" w:rsidP="003835C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C56B58" w:rsidRPr="004B3351" w:rsidRDefault="009D257D" w:rsidP="00993FAC">
      <w:pPr>
        <w:suppressAutoHyphens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Международный менеджмент</w:t>
      </w:r>
    </w:p>
    <w:p w:rsidR="00547225" w:rsidRDefault="00547225" w:rsidP="00993FAC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0960FC" w:rsidRPr="00E83CED" w:rsidRDefault="000960FC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312A54" w:rsidRPr="003033B7" w:rsidRDefault="00312A54" w:rsidP="00312A54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312A54" w:rsidRPr="003033B7" w:rsidRDefault="00312A54" w:rsidP="00312A54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312A54" w:rsidRPr="00E83CED" w:rsidRDefault="00312A54" w:rsidP="00312A54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312A54" w:rsidRPr="00E83CED" w:rsidRDefault="00312A54" w:rsidP="00312A54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312A54" w:rsidRPr="00E83CED" w:rsidRDefault="00312A54" w:rsidP="00312A5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2A54" w:rsidRDefault="00312A54" w:rsidP="00312A5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2A54" w:rsidRDefault="00312A54" w:rsidP="00312A5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2A54" w:rsidRPr="00E83CED" w:rsidRDefault="00312A54" w:rsidP="00312A5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2A54" w:rsidRPr="00A973BF" w:rsidRDefault="00312A54" w:rsidP="00312A5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Международный менеджмент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993FAC" w:rsidRPr="004B3351" w:rsidRDefault="00993FAC" w:rsidP="003835C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3351" w:rsidRPr="00645347" w:rsidRDefault="009D257D" w:rsidP="004B3351">
      <w:pPr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Международный менеджмент</w:t>
      </w:r>
    </w:p>
    <w:p w:rsidR="004B3351" w:rsidRPr="00307B55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a8"/>
        <w:tblW w:w="9594" w:type="dxa"/>
        <w:tblLayout w:type="fixed"/>
        <w:tblLook w:val="04A0"/>
      </w:tblPr>
      <w:tblGrid>
        <w:gridCol w:w="1567"/>
        <w:gridCol w:w="3699"/>
        <w:gridCol w:w="4328"/>
      </w:tblGrid>
      <w:tr w:rsidR="009D257D" w:rsidRPr="009D257D" w:rsidTr="009D257D">
        <w:trPr>
          <w:trHeight w:val="816"/>
        </w:trPr>
        <w:tc>
          <w:tcPr>
            <w:tcW w:w="1567" w:type="dxa"/>
            <w:vAlign w:val="center"/>
          </w:tcPr>
          <w:p w:rsidR="009D257D" w:rsidRPr="009D257D" w:rsidRDefault="009D257D" w:rsidP="009D257D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76093560"/>
            <w:r w:rsidRPr="009D257D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3699" w:type="dxa"/>
            <w:vAlign w:val="center"/>
          </w:tcPr>
          <w:p w:rsidR="009D257D" w:rsidRPr="009D257D" w:rsidRDefault="009D257D" w:rsidP="009D257D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57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4328" w:type="dxa"/>
            <w:vAlign w:val="center"/>
          </w:tcPr>
          <w:p w:rsidR="009D257D" w:rsidRPr="009D257D" w:rsidRDefault="009D257D" w:rsidP="009D257D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57D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</w:tr>
      <w:tr w:rsidR="009D257D" w:rsidRPr="009D257D" w:rsidTr="009D257D">
        <w:trPr>
          <w:trHeight w:val="1351"/>
        </w:trPr>
        <w:tc>
          <w:tcPr>
            <w:tcW w:w="1567" w:type="dxa"/>
            <w:vMerge w:val="restart"/>
            <w:vAlign w:val="center"/>
          </w:tcPr>
          <w:p w:rsidR="009D257D" w:rsidRPr="009D257D" w:rsidRDefault="009D257D" w:rsidP="009D257D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257D">
              <w:rPr>
                <w:rFonts w:ascii="Times New Roman" w:hAnsi="Times New Roman" w:cs="Times New Roman"/>
                <w:sz w:val="24"/>
                <w:szCs w:val="24"/>
              </w:rPr>
              <w:t>ПКП</w:t>
            </w:r>
            <w:r w:rsidRPr="009D2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</w:t>
            </w:r>
          </w:p>
        </w:tc>
        <w:tc>
          <w:tcPr>
            <w:tcW w:w="3699" w:type="dxa"/>
            <w:vMerge w:val="restart"/>
            <w:vAlign w:val="center"/>
          </w:tcPr>
          <w:p w:rsidR="009D257D" w:rsidRPr="009D257D" w:rsidRDefault="009D257D" w:rsidP="009D257D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9D25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Способность планировать, участвовать в процессах текущего и стратегического планирования и контроля в </w:t>
            </w:r>
            <w:r w:rsidRPr="009D25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9D25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>организации</w:t>
            </w:r>
          </w:p>
        </w:tc>
        <w:tc>
          <w:tcPr>
            <w:tcW w:w="4328" w:type="dxa"/>
            <w:vAlign w:val="center"/>
          </w:tcPr>
          <w:p w:rsidR="009D257D" w:rsidRPr="009D257D" w:rsidRDefault="009D257D" w:rsidP="009D257D">
            <w:pPr>
              <w:widowControl w:val="0"/>
              <w:autoSpaceDE w:val="0"/>
              <w:autoSpaceDN w:val="0"/>
              <w:adjustRightInd w:val="0"/>
              <w:spacing w:line="274" w:lineRule="exact"/>
              <w:ind w:left="0" w:right="132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9D25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1. </w:t>
            </w:r>
            <w:r w:rsidRPr="009D25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</w:tc>
      </w:tr>
      <w:tr w:rsidR="009D257D" w:rsidRPr="009D257D" w:rsidTr="009D257D">
        <w:trPr>
          <w:trHeight w:val="650"/>
        </w:trPr>
        <w:tc>
          <w:tcPr>
            <w:tcW w:w="1567" w:type="dxa"/>
            <w:vMerge/>
            <w:vAlign w:val="center"/>
          </w:tcPr>
          <w:p w:rsidR="009D257D" w:rsidRPr="009D257D" w:rsidRDefault="009D257D" w:rsidP="009D257D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  <w:vMerge/>
            <w:vAlign w:val="center"/>
          </w:tcPr>
          <w:p w:rsidR="009D257D" w:rsidRPr="009D257D" w:rsidRDefault="009D257D" w:rsidP="009D257D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8" w:type="dxa"/>
            <w:vAlign w:val="center"/>
          </w:tcPr>
          <w:p w:rsidR="009D257D" w:rsidRPr="009D257D" w:rsidRDefault="009D257D" w:rsidP="009D257D">
            <w:pPr>
              <w:widowControl w:val="0"/>
              <w:tabs>
                <w:tab w:val="left" w:pos="182"/>
              </w:tabs>
              <w:autoSpaceDE w:val="0"/>
              <w:autoSpaceDN w:val="0"/>
              <w:adjustRightInd w:val="0"/>
              <w:spacing w:line="274" w:lineRule="exact"/>
              <w:ind w:left="0" w:right="13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9D25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>2. Использует метрики результативности компании на каждом этапе жизненного цикла компании.</w:t>
            </w:r>
          </w:p>
        </w:tc>
      </w:tr>
      <w:tr w:rsidR="009D257D" w:rsidRPr="009D257D" w:rsidTr="009D257D">
        <w:trPr>
          <w:trHeight w:val="397"/>
        </w:trPr>
        <w:tc>
          <w:tcPr>
            <w:tcW w:w="1567" w:type="dxa"/>
            <w:vMerge w:val="restart"/>
            <w:vAlign w:val="center"/>
          </w:tcPr>
          <w:p w:rsidR="009D257D" w:rsidRPr="009D257D" w:rsidRDefault="009D257D" w:rsidP="009D257D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57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9D25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9D25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9" w:type="dxa"/>
            <w:vMerge w:val="restart"/>
            <w:vAlign w:val="center"/>
          </w:tcPr>
          <w:p w:rsidR="009D257D" w:rsidRPr="009D257D" w:rsidRDefault="009D257D" w:rsidP="009D257D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9D25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4328" w:type="dxa"/>
            <w:vAlign w:val="center"/>
          </w:tcPr>
          <w:p w:rsidR="009D257D" w:rsidRPr="009D257D" w:rsidRDefault="009D257D" w:rsidP="009D257D">
            <w:pPr>
              <w:keepNext/>
              <w:widowControl w:val="0"/>
              <w:numPr>
                <w:ilvl w:val="0"/>
                <w:numId w:val="5"/>
              </w:numPr>
              <w:tabs>
                <w:tab w:val="left" w:pos="0"/>
              </w:tabs>
              <w:autoSpaceDE w:val="0"/>
              <w:autoSpaceDN w:val="0"/>
              <w:adjustRightInd w:val="0"/>
              <w:spacing w:line="274" w:lineRule="exact"/>
              <w:ind w:right="57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9D25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жизнедеятельности.</w:t>
            </w:r>
          </w:p>
        </w:tc>
      </w:tr>
      <w:tr w:rsidR="009D257D" w:rsidRPr="009D257D" w:rsidTr="009D257D">
        <w:trPr>
          <w:trHeight w:val="1437"/>
        </w:trPr>
        <w:tc>
          <w:tcPr>
            <w:tcW w:w="1567" w:type="dxa"/>
            <w:vMerge/>
            <w:vAlign w:val="center"/>
          </w:tcPr>
          <w:p w:rsidR="009D257D" w:rsidRPr="009D257D" w:rsidRDefault="009D257D" w:rsidP="009D257D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9" w:type="dxa"/>
            <w:vMerge/>
            <w:vAlign w:val="center"/>
          </w:tcPr>
          <w:p w:rsidR="009D257D" w:rsidRPr="009D257D" w:rsidRDefault="009D257D" w:rsidP="009D257D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8" w:type="dxa"/>
            <w:vAlign w:val="center"/>
          </w:tcPr>
          <w:p w:rsidR="009D257D" w:rsidRPr="009D257D" w:rsidRDefault="009D257D" w:rsidP="009D257D">
            <w:pPr>
              <w:keepNext/>
              <w:widowControl w:val="0"/>
              <w:tabs>
                <w:tab w:val="left" w:pos="0"/>
              </w:tabs>
              <w:spacing w:line="274" w:lineRule="exact"/>
              <w:ind w:left="34" w:right="57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9D257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2.</w:t>
            </w:r>
            <w:r w:rsidRPr="009D2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57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bidi="ru-RU"/>
              </w:rPr>
              <w:t>Вырабатывает пути решения конкретной задания, выбирая оптимальный способ ее реализации, исходя из действующих правовых норм и имеющихся ресурсов и ограничений.</w:t>
            </w:r>
          </w:p>
        </w:tc>
      </w:tr>
      <w:bookmarkEnd w:id="0"/>
    </w:tbl>
    <w:p w:rsidR="009D257D" w:rsidRDefault="009D257D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8"/>
        <w:tblW w:w="9617" w:type="dxa"/>
        <w:tblLook w:val="04A0"/>
      </w:tblPr>
      <w:tblGrid>
        <w:gridCol w:w="1014"/>
        <w:gridCol w:w="4226"/>
        <w:gridCol w:w="2498"/>
        <w:gridCol w:w="1879"/>
      </w:tblGrid>
      <w:tr w:rsidR="004B3351" w:rsidRPr="00FD010C" w:rsidTr="009D257D">
        <w:trPr>
          <w:trHeight w:val="535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FD010C" w:rsidTr="009D257D">
        <w:trPr>
          <w:trHeight w:val="1369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D010C" w:rsidRDefault="004B3351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8D52D0" w:rsidRDefault="008D52D0" w:rsidP="008D52D0">
            <w:pPr>
              <w:widowControl w:val="0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Евровалютные</w:t>
            </w:r>
            <w:proofErr w:type="spellEnd"/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кредиты российским предприятиям могут предоставляться:</w:t>
            </w:r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а) в швейцарских франках</w:t>
            </w:r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 xml:space="preserve">б) во всех валютах </w:t>
            </w:r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в) в долларах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8D52D0" w:rsidRDefault="008D52D0" w:rsidP="009F4549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б) во всех валютах +</w:t>
            </w:r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D010C" w:rsidRDefault="00645347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9D257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E9297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F05437" w:rsidRPr="00FD010C" w:rsidRDefault="00F05437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</w:t>
            </w:r>
            <w:r w:rsidR="009D257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45347" w:rsidRPr="00FD010C" w:rsidTr="008D52D0">
        <w:trPr>
          <w:trHeight w:val="1511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8D52D0" w:rsidRDefault="008D52D0" w:rsidP="008D52D0">
            <w:pPr>
              <w:widowControl w:val="0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Целью размещения капитала за рубежом в отношении прибавочной стоимости является ее:</w:t>
            </w:r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а) реализация</w:t>
            </w:r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б) сохранение</w:t>
            </w:r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 xml:space="preserve">в) издание 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8D52D0" w:rsidRDefault="008D52D0" w:rsidP="004B3351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в) издание +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УК-5</w:t>
            </w:r>
          </w:p>
        </w:tc>
      </w:tr>
      <w:tr w:rsidR="00645347" w:rsidRPr="00FD010C" w:rsidTr="009D257D">
        <w:trPr>
          <w:trHeight w:val="2455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8D52D0" w:rsidRDefault="008D52D0" w:rsidP="008D52D0">
            <w:pPr>
              <w:widowControl w:val="0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Специфическим риском лизингодателя является:</w:t>
            </w:r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 xml:space="preserve">а) риск финансируемого актива </w:t>
            </w:r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 xml:space="preserve">б) </w:t>
            </w:r>
            <w:proofErr w:type="spellStart"/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форфейтинговый</w:t>
            </w:r>
            <w:proofErr w:type="spellEnd"/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риск</w:t>
            </w:r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в) политический риск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8D52D0" w:rsidRDefault="008D52D0" w:rsidP="004B3351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2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а) риск финансируемого актива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УК-5</w:t>
            </w:r>
          </w:p>
        </w:tc>
      </w:tr>
      <w:tr w:rsidR="00645347" w:rsidRPr="00FD010C" w:rsidTr="008D52D0">
        <w:trPr>
          <w:trHeight w:val="127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К формам финансирования импорта не относится:</w:t>
            </w:r>
          </w:p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а) банковский акцепт</w:t>
            </w:r>
          </w:p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б) форфейтинг</w:t>
            </w:r>
          </w:p>
          <w:p w:rsidR="00645347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параллельные займы 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8D52D0" w:rsidRDefault="008D52D0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в) параллельные займы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УК-5</w:t>
            </w:r>
          </w:p>
        </w:tc>
      </w:tr>
      <w:tr w:rsidR="00645347" w:rsidRPr="00FD010C" w:rsidTr="009D257D">
        <w:trPr>
          <w:trHeight w:val="2366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Основным фактором развития международных экономических отношений является:</w:t>
            </w:r>
          </w:p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а) рост народонаселения</w:t>
            </w:r>
          </w:p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различие в </w:t>
            </w:r>
            <w:proofErr w:type="spellStart"/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наделенности</w:t>
            </w:r>
            <w:proofErr w:type="spellEnd"/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ресурсами </w:t>
            </w:r>
          </w:p>
          <w:p w:rsidR="00645347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в) многообразие политических систем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различие в </w:t>
            </w:r>
            <w:proofErr w:type="spellStart"/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наделенности</w:t>
            </w:r>
            <w:proofErr w:type="spellEnd"/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ресурсами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УК-5</w:t>
            </w:r>
          </w:p>
        </w:tc>
      </w:tr>
      <w:tr w:rsidR="00645347" w:rsidRPr="00FD010C" w:rsidTr="009D257D">
        <w:trPr>
          <w:trHeight w:val="1636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Бухгалтерский (</w:t>
            </w:r>
            <w:proofErr w:type="spellStart"/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эккаунтинговый</w:t>
            </w:r>
            <w:proofErr w:type="spellEnd"/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) валютный риск финансовый менеджер международной компании может страховать:</w:t>
            </w:r>
          </w:p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а) любым способом по своему выбору</w:t>
            </w:r>
          </w:p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б) может застраховать только на срочном рынке</w:t>
            </w:r>
          </w:p>
          <w:p w:rsidR="00645347" w:rsidRPr="00FD689F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в) только контрактным способом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8D52D0" w:rsidP="00085B99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любым способом по своему выбору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УК-5</w:t>
            </w:r>
          </w:p>
        </w:tc>
      </w:tr>
      <w:tr w:rsidR="00645347" w:rsidRPr="00FD010C" w:rsidTr="009D257D">
        <w:trPr>
          <w:trHeight w:val="1904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Производство тех товаров, по которым страна обладает относительным преимуществом:</w:t>
            </w:r>
          </w:p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а) специфика</w:t>
            </w:r>
          </w:p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специализация </w:t>
            </w:r>
          </w:p>
          <w:p w:rsidR="00645347" w:rsidRPr="00FD010C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в) монополизация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8D52D0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специализация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УК-5</w:t>
            </w:r>
          </w:p>
        </w:tc>
      </w:tr>
      <w:tr w:rsidR="00645347" w:rsidRPr="00FD010C" w:rsidTr="009D257D">
        <w:trPr>
          <w:trHeight w:val="273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Соглашение между компаниями о том, что стороны (продавец и покупатель) берут на себя определённую часть потерь, связанных с колебаниями валютных курсов, независимо от того, какие потери стороны понесли в действительности, называется:</w:t>
            </w:r>
          </w:p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стратегией опережений и запаздываний </w:t>
            </w:r>
          </w:p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б) контрактным методом страхования валютных рисков</w:t>
            </w:r>
          </w:p>
          <w:p w:rsidR="00874486" w:rsidRPr="00874486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в) транснациональной стратегией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стратегией опережений и запаздываний </w:t>
            </w:r>
          </w:p>
          <w:p w:rsidR="00645347" w:rsidRPr="00E9297F" w:rsidRDefault="00645347" w:rsidP="00874486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УК-5</w:t>
            </w:r>
          </w:p>
        </w:tc>
      </w:tr>
      <w:tr w:rsidR="00645347" w:rsidRPr="00527A6B" w:rsidTr="008D52D0">
        <w:trPr>
          <w:trHeight w:val="268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527A6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Международный банк реконструкции и развития:</w:t>
            </w:r>
          </w:p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а) наблюдает за валютной политикой государств</w:t>
            </w:r>
          </w:p>
          <w:p w:rsidR="008D52D0" w:rsidRPr="008D52D0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>б) оказывает помощь государствам, имеющим трудности с платежным балансом</w:t>
            </w:r>
          </w:p>
          <w:p w:rsidR="00527A6B" w:rsidRPr="00527A6B" w:rsidRDefault="008D52D0" w:rsidP="008D52D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оказывает помощь и содействие Центральным банкам различных государств 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527A6B" w:rsidRDefault="008D52D0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2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оказывает помощь и содействие Центральным банкам различных государств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527A6B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УК-5</w:t>
            </w:r>
          </w:p>
        </w:tc>
      </w:tr>
      <w:tr w:rsidR="00645347" w:rsidRPr="00FD010C" w:rsidTr="009D257D">
        <w:trPr>
          <w:trHeight w:val="1904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484" w:rsidRPr="004A4484" w:rsidRDefault="004A4484" w:rsidP="004A448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484">
              <w:rPr>
                <w:rFonts w:ascii="Times New Roman" w:hAnsi="Times New Roman" w:cs="Times New Roman"/>
                <w:bCs/>
                <w:sz w:val="24"/>
                <w:szCs w:val="24"/>
              </w:rPr>
              <w:t>Основу господства международных корпораций на мировом рынке составляют:</w:t>
            </w:r>
          </w:p>
          <w:p w:rsidR="004A4484" w:rsidRPr="004A4484" w:rsidRDefault="004A4484" w:rsidP="004A448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прямые инвестиции </w:t>
            </w:r>
          </w:p>
          <w:p w:rsidR="004A4484" w:rsidRPr="004A4484" w:rsidRDefault="004A4484" w:rsidP="004A448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484">
              <w:rPr>
                <w:rFonts w:ascii="Times New Roman" w:hAnsi="Times New Roman" w:cs="Times New Roman"/>
                <w:bCs/>
                <w:sz w:val="24"/>
                <w:szCs w:val="24"/>
              </w:rPr>
              <w:t>б) портфельные инвестиции</w:t>
            </w:r>
          </w:p>
          <w:p w:rsidR="00645347" w:rsidRPr="00FD010C" w:rsidRDefault="004A4484" w:rsidP="004A448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484">
              <w:rPr>
                <w:rFonts w:ascii="Times New Roman" w:hAnsi="Times New Roman" w:cs="Times New Roman"/>
                <w:bCs/>
                <w:sz w:val="24"/>
                <w:szCs w:val="24"/>
              </w:rPr>
              <w:t>в) поддержка государства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484" w:rsidRPr="004A4484" w:rsidRDefault="004A4484" w:rsidP="004A448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484">
              <w:rPr>
                <w:rFonts w:ascii="Times New Roman" w:hAnsi="Times New Roman" w:cs="Times New Roman"/>
                <w:bCs/>
                <w:sz w:val="24"/>
                <w:szCs w:val="24"/>
              </w:rPr>
              <w:t>а) прямые инвестиции</w:t>
            </w:r>
          </w:p>
          <w:p w:rsidR="00645347" w:rsidRPr="00FD010C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45347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УК-5</w:t>
            </w:r>
          </w:p>
        </w:tc>
      </w:tr>
      <w:tr w:rsidR="009D257D" w:rsidRPr="00FD010C" w:rsidTr="009D257D">
        <w:trPr>
          <w:trHeight w:val="1904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D" w:rsidRPr="00FD010C" w:rsidRDefault="009D257D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484" w:rsidRPr="004A4484" w:rsidRDefault="004A4484" w:rsidP="004A448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484">
              <w:rPr>
                <w:rFonts w:ascii="Times New Roman" w:hAnsi="Times New Roman" w:cs="Times New Roman"/>
                <w:bCs/>
                <w:sz w:val="24"/>
                <w:szCs w:val="24"/>
              </w:rPr>
              <w:t>Если внутренняя инфляция национальной валюты опережает внешнюю, то при прочих равных условиях для уменьшения потерь компании, работающей на рынке данной страны, необходимо:</w:t>
            </w:r>
          </w:p>
          <w:p w:rsidR="004A4484" w:rsidRPr="004A4484" w:rsidRDefault="004A4484" w:rsidP="004A448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484">
              <w:rPr>
                <w:rFonts w:ascii="Times New Roman" w:hAnsi="Times New Roman" w:cs="Times New Roman"/>
                <w:bCs/>
                <w:sz w:val="24"/>
                <w:szCs w:val="24"/>
              </w:rPr>
              <w:t>а) перевести все активы в валюты с растущим курсом</w:t>
            </w:r>
          </w:p>
          <w:p w:rsidR="004A4484" w:rsidRPr="004A4484" w:rsidRDefault="004A4484" w:rsidP="004A448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продлить сроки всех своих зарубежных поставок </w:t>
            </w:r>
          </w:p>
          <w:p w:rsidR="009D257D" w:rsidRPr="00B24262" w:rsidRDefault="004A4484" w:rsidP="004A448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484">
              <w:rPr>
                <w:rFonts w:ascii="Times New Roman" w:hAnsi="Times New Roman" w:cs="Times New Roman"/>
                <w:bCs/>
                <w:sz w:val="24"/>
                <w:szCs w:val="24"/>
              </w:rPr>
              <w:t>в) сократить сроки всех своих зарубежных поставок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484" w:rsidRPr="004A4484" w:rsidRDefault="004A4484" w:rsidP="004A448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продлить сроки всех своих зарубежных поставок </w:t>
            </w:r>
          </w:p>
          <w:p w:rsidR="009D257D" w:rsidRPr="00B24262" w:rsidRDefault="009D257D" w:rsidP="00097C6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УК-5</w:t>
            </w:r>
          </w:p>
        </w:tc>
      </w:tr>
      <w:tr w:rsidR="009D257D" w:rsidRPr="00FD010C" w:rsidTr="009D257D">
        <w:trPr>
          <w:trHeight w:val="1904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D" w:rsidRPr="00FD010C" w:rsidRDefault="009D257D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760" w:rsidRPr="00CE7760" w:rsidRDefault="00CE7760" w:rsidP="00CE776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760">
              <w:rPr>
                <w:rFonts w:ascii="Times New Roman" w:hAnsi="Times New Roman" w:cs="Times New Roman"/>
                <w:bCs/>
                <w:sz w:val="24"/>
                <w:szCs w:val="24"/>
              </w:rPr>
              <w:t>Во внешнеторговом обороте различают такие объемы внешней торговли, как:</w:t>
            </w:r>
          </w:p>
          <w:p w:rsidR="00CE7760" w:rsidRPr="00CE7760" w:rsidRDefault="00CE7760" w:rsidP="00CE776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760">
              <w:rPr>
                <w:rFonts w:ascii="Times New Roman" w:hAnsi="Times New Roman" w:cs="Times New Roman"/>
                <w:bCs/>
                <w:sz w:val="24"/>
                <w:szCs w:val="24"/>
              </w:rPr>
              <w:t>а) ценностные</w:t>
            </w:r>
          </w:p>
          <w:p w:rsidR="00CE7760" w:rsidRPr="00CE7760" w:rsidRDefault="00CE7760" w:rsidP="00CE776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760">
              <w:rPr>
                <w:rFonts w:ascii="Times New Roman" w:hAnsi="Times New Roman" w:cs="Times New Roman"/>
                <w:bCs/>
                <w:sz w:val="24"/>
                <w:szCs w:val="24"/>
              </w:rPr>
              <w:t>б) общие</w:t>
            </w:r>
          </w:p>
          <w:p w:rsidR="009D257D" w:rsidRPr="00B24262" w:rsidRDefault="00CE7760" w:rsidP="00CE776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физические 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D" w:rsidRPr="00B24262" w:rsidRDefault="00CE7760" w:rsidP="00097C6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760">
              <w:rPr>
                <w:rFonts w:ascii="Times New Roman" w:hAnsi="Times New Roman" w:cs="Times New Roman"/>
                <w:bCs/>
                <w:sz w:val="24"/>
                <w:szCs w:val="24"/>
              </w:rPr>
              <w:t>в) физические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УК-5</w:t>
            </w:r>
          </w:p>
        </w:tc>
      </w:tr>
      <w:tr w:rsidR="009D257D" w:rsidRPr="00FD010C" w:rsidTr="009D257D">
        <w:trPr>
          <w:trHeight w:val="1904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D" w:rsidRPr="00FD010C" w:rsidRDefault="009D257D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760" w:rsidRPr="00CE7760" w:rsidRDefault="00CE7760" w:rsidP="00CE776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760">
              <w:rPr>
                <w:rFonts w:ascii="Times New Roman" w:hAnsi="Times New Roman" w:cs="Times New Roman"/>
                <w:bCs/>
                <w:sz w:val="24"/>
                <w:szCs w:val="24"/>
              </w:rPr>
              <w:t>Если норвежская фирма получает кредитование от польского банка в злотых, то речь идет о финансировании:</w:t>
            </w:r>
          </w:p>
          <w:p w:rsidR="00CE7760" w:rsidRPr="00CE7760" w:rsidRDefault="00CE7760" w:rsidP="00CE776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760">
              <w:rPr>
                <w:rFonts w:ascii="Times New Roman" w:hAnsi="Times New Roman" w:cs="Times New Roman"/>
                <w:bCs/>
                <w:sz w:val="24"/>
                <w:szCs w:val="24"/>
              </w:rPr>
              <w:t>а) банковском валютном</w:t>
            </w:r>
          </w:p>
          <w:p w:rsidR="00CE7760" w:rsidRPr="00CE7760" w:rsidRDefault="00CE7760" w:rsidP="00CE776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иностранном валютном </w:t>
            </w:r>
          </w:p>
          <w:p w:rsidR="009D257D" w:rsidRPr="00B24262" w:rsidRDefault="00CE7760" w:rsidP="00CE776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760">
              <w:rPr>
                <w:rFonts w:ascii="Times New Roman" w:hAnsi="Times New Roman" w:cs="Times New Roman"/>
                <w:bCs/>
                <w:sz w:val="24"/>
                <w:szCs w:val="24"/>
              </w:rPr>
              <w:t>в) внутреннем валютном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760" w:rsidRPr="00CE7760" w:rsidRDefault="00CE7760" w:rsidP="00CE776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иностранном валютном </w:t>
            </w:r>
          </w:p>
          <w:p w:rsidR="009D257D" w:rsidRPr="00B24262" w:rsidRDefault="009D257D" w:rsidP="00097C6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УК-5</w:t>
            </w:r>
          </w:p>
        </w:tc>
      </w:tr>
      <w:tr w:rsidR="009D257D" w:rsidRPr="00FD010C" w:rsidTr="009D257D">
        <w:trPr>
          <w:trHeight w:val="1904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D" w:rsidRPr="00FD010C" w:rsidRDefault="009D257D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E7" w:rsidRPr="008C19E7" w:rsidRDefault="008C19E7" w:rsidP="008C19E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9E7">
              <w:rPr>
                <w:rFonts w:ascii="Times New Roman" w:hAnsi="Times New Roman" w:cs="Times New Roman"/>
                <w:bCs/>
                <w:sz w:val="24"/>
                <w:szCs w:val="24"/>
              </w:rPr>
              <w:t>Ключевое отличие международного совместного предприятия от других форм внешнеэкономических связей:</w:t>
            </w:r>
          </w:p>
          <w:p w:rsidR="008C19E7" w:rsidRPr="008C19E7" w:rsidRDefault="008C19E7" w:rsidP="008C19E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9E7">
              <w:rPr>
                <w:rFonts w:ascii="Times New Roman" w:hAnsi="Times New Roman" w:cs="Times New Roman"/>
                <w:bCs/>
                <w:sz w:val="24"/>
                <w:szCs w:val="24"/>
              </w:rPr>
              <w:t>а) наличие иностранных партнеров</w:t>
            </w:r>
          </w:p>
          <w:p w:rsidR="008C19E7" w:rsidRPr="008C19E7" w:rsidRDefault="008C19E7" w:rsidP="008C19E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9E7">
              <w:rPr>
                <w:rFonts w:ascii="Times New Roman" w:hAnsi="Times New Roman" w:cs="Times New Roman"/>
                <w:bCs/>
                <w:sz w:val="24"/>
                <w:szCs w:val="24"/>
              </w:rPr>
              <w:t>б) наличие более одного учредителя</w:t>
            </w:r>
          </w:p>
          <w:p w:rsidR="009D257D" w:rsidRPr="00B24262" w:rsidRDefault="008C19E7" w:rsidP="008C19E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9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наличие общей собственности 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D" w:rsidRPr="00B24262" w:rsidRDefault="008C19E7" w:rsidP="00097C6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9E7">
              <w:rPr>
                <w:rFonts w:ascii="Times New Roman" w:hAnsi="Times New Roman" w:cs="Times New Roman"/>
                <w:bCs/>
                <w:sz w:val="24"/>
                <w:szCs w:val="24"/>
              </w:rPr>
              <w:t>в) наличие общей собственности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УК-5</w:t>
            </w:r>
          </w:p>
        </w:tc>
      </w:tr>
      <w:tr w:rsidR="009D257D" w:rsidRPr="00FD010C" w:rsidTr="009D257D">
        <w:trPr>
          <w:trHeight w:val="1904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D" w:rsidRPr="00FD010C" w:rsidRDefault="009D257D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E7" w:rsidRPr="008C19E7" w:rsidRDefault="008C19E7" w:rsidP="008C19E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9E7">
              <w:rPr>
                <w:rFonts w:ascii="Times New Roman" w:hAnsi="Times New Roman" w:cs="Times New Roman"/>
                <w:bCs/>
                <w:sz w:val="24"/>
                <w:szCs w:val="24"/>
              </w:rPr>
              <w:t>Во внешнеторговом обороте различают такие объемы внешней торговли, как:</w:t>
            </w:r>
          </w:p>
          <w:p w:rsidR="008C19E7" w:rsidRPr="008C19E7" w:rsidRDefault="008C19E7" w:rsidP="008C19E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9E7">
              <w:rPr>
                <w:rFonts w:ascii="Times New Roman" w:hAnsi="Times New Roman" w:cs="Times New Roman"/>
                <w:bCs/>
                <w:sz w:val="24"/>
                <w:szCs w:val="24"/>
              </w:rPr>
              <w:t>а) классические</w:t>
            </w:r>
          </w:p>
          <w:p w:rsidR="008C19E7" w:rsidRPr="008C19E7" w:rsidRDefault="008C19E7" w:rsidP="008C19E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9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стоимостные </w:t>
            </w:r>
          </w:p>
          <w:p w:rsidR="009D257D" w:rsidRPr="00B24262" w:rsidRDefault="008C19E7" w:rsidP="008C19E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9E7">
              <w:rPr>
                <w:rFonts w:ascii="Times New Roman" w:hAnsi="Times New Roman" w:cs="Times New Roman"/>
                <w:bCs/>
                <w:sz w:val="24"/>
                <w:szCs w:val="24"/>
              </w:rPr>
              <w:t>в) предметные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E7" w:rsidRPr="008C19E7" w:rsidRDefault="008C19E7" w:rsidP="008C19E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9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стоимостные </w:t>
            </w:r>
          </w:p>
          <w:p w:rsidR="009D257D" w:rsidRPr="00B24262" w:rsidRDefault="009D257D" w:rsidP="00097C64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9D257D" w:rsidRPr="00FD010C" w:rsidRDefault="009D257D" w:rsidP="009D257D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УК-5</w:t>
            </w:r>
          </w:p>
        </w:tc>
      </w:tr>
    </w:tbl>
    <w:p w:rsidR="00645347" w:rsidRPr="00645347" w:rsidRDefault="004B3351" w:rsidP="00645347">
      <w:pPr>
        <w:suppressAutoHyphens/>
        <w:jc w:val="center"/>
        <w:rPr>
          <w:rFonts w:ascii="Times New Roman" w:eastAsia="Times New Roman" w:hAnsi="Times New Roman" w:cs="Times New Roman"/>
          <w:b/>
          <w:bCs/>
          <w:szCs w:val="24"/>
          <w:highlight w:val="green"/>
        </w:rPr>
      </w:pPr>
      <w:r w:rsidRPr="00C329CF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</w:t>
      </w: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Критерий оценки знаний</w:t>
      </w:r>
    </w:p>
    <w:tbl>
      <w:tblPr>
        <w:tblStyle w:val="a8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 xml:space="preserve">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Default="004B3351" w:rsidP="00825FCA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</w:p>
    <w:sectPr w:rsidR="004B3351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D3D08"/>
    <w:multiLevelType w:val="multilevel"/>
    <w:tmpl w:val="C4442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73090"/>
    <w:multiLevelType w:val="multilevel"/>
    <w:tmpl w:val="31A03E4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71C14"/>
    <w:rsid w:val="00085B99"/>
    <w:rsid w:val="000960FC"/>
    <w:rsid w:val="00097C64"/>
    <w:rsid w:val="000A28FB"/>
    <w:rsid w:val="000B72A9"/>
    <w:rsid w:val="000C7D9C"/>
    <w:rsid w:val="000D3FBA"/>
    <w:rsid w:val="000D4CA0"/>
    <w:rsid w:val="001110D5"/>
    <w:rsid w:val="00116C6D"/>
    <w:rsid w:val="00135937"/>
    <w:rsid w:val="001B0829"/>
    <w:rsid w:val="001B54EC"/>
    <w:rsid w:val="001D2ACE"/>
    <w:rsid w:val="00263B1C"/>
    <w:rsid w:val="002F7ED8"/>
    <w:rsid w:val="003026C5"/>
    <w:rsid w:val="00312A54"/>
    <w:rsid w:val="00345898"/>
    <w:rsid w:val="003835C4"/>
    <w:rsid w:val="003F231C"/>
    <w:rsid w:val="0042775D"/>
    <w:rsid w:val="004A4484"/>
    <w:rsid w:val="004B2433"/>
    <w:rsid w:val="004B3351"/>
    <w:rsid w:val="004F3BBD"/>
    <w:rsid w:val="00527A6B"/>
    <w:rsid w:val="00547225"/>
    <w:rsid w:val="00597BDD"/>
    <w:rsid w:val="00645347"/>
    <w:rsid w:val="00652408"/>
    <w:rsid w:val="00772620"/>
    <w:rsid w:val="007B0DD9"/>
    <w:rsid w:val="007E7224"/>
    <w:rsid w:val="00825FCA"/>
    <w:rsid w:val="00874486"/>
    <w:rsid w:val="008C19E7"/>
    <w:rsid w:val="008D52D0"/>
    <w:rsid w:val="00993FAC"/>
    <w:rsid w:val="009D257D"/>
    <w:rsid w:val="009E3294"/>
    <w:rsid w:val="009F4549"/>
    <w:rsid w:val="00A57391"/>
    <w:rsid w:val="00AA14F0"/>
    <w:rsid w:val="00B24262"/>
    <w:rsid w:val="00BF7949"/>
    <w:rsid w:val="00C56B58"/>
    <w:rsid w:val="00C72FD1"/>
    <w:rsid w:val="00C83C48"/>
    <w:rsid w:val="00CA535B"/>
    <w:rsid w:val="00CE7760"/>
    <w:rsid w:val="00CF7ADD"/>
    <w:rsid w:val="00D10A2B"/>
    <w:rsid w:val="00DB2CE3"/>
    <w:rsid w:val="00E65952"/>
    <w:rsid w:val="00E9297F"/>
    <w:rsid w:val="00EC5F96"/>
    <w:rsid w:val="00EE2009"/>
    <w:rsid w:val="00F05437"/>
    <w:rsid w:val="00F63200"/>
    <w:rsid w:val="00F6532C"/>
    <w:rsid w:val="00F82568"/>
    <w:rsid w:val="00F91291"/>
    <w:rsid w:val="00FA46F8"/>
    <w:rsid w:val="00FD010C"/>
    <w:rsid w:val="00FD6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F96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basedOn w:val="a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8">
    <w:name w:val="Table Grid"/>
    <w:basedOn w:val="a1"/>
    <w:uiPriority w:val="5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richfactdown-paragraph">
    <w:name w:val="richfactdown-paragraph"/>
    <w:basedOn w:val="a"/>
    <w:rsid w:val="00345898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E9297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43</cp:revision>
  <cp:lastPrinted>2024-05-16T05:46:00Z</cp:lastPrinted>
  <dcterms:created xsi:type="dcterms:W3CDTF">2024-09-01T04:42:00Z</dcterms:created>
  <dcterms:modified xsi:type="dcterms:W3CDTF">2024-09-18T06:42:00Z</dcterms:modified>
</cp:coreProperties>
</file>